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vertAnchor="page" w:horzAnchor="margin" w:tblpY="2656"/>
        <w:tblW w:w="14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1530"/>
        <w:gridCol w:w="10966"/>
      </w:tblGrid>
      <w:tr w:rsidR="0008671A">
        <w:trPr>
          <w:trHeight w:val="362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496B0" w:fill="auto"/>
            <w:vAlign w:val="center"/>
          </w:tcPr>
          <w:p w:rsidR="0008671A" w:rsidRDefault="00007EE5">
            <w:pPr>
              <w:rPr>
                <w:rFonts w:ascii="Calibri" w:hAnsi="Calibri" w:cs="Arial"/>
                <w:b/>
                <w:bCs/>
                <w:sz w:val="28"/>
                <w:szCs w:val="20"/>
                <w:lang w:val="es-MX"/>
              </w:rPr>
            </w:pPr>
            <w:bookmarkStart w:id="0" w:name="_GoBack"/>
            <w:bookmarkEnd w:id="0"/>
            <w:r>
              <w:rPr>
                <w:rFonts w:ascii="Calibri" w:hAnsi="Calibri" w:cs="Arial"/>
                <w:b/>
                <w:bCs/>
                <w:sz w:val="28"/>
                <w:szCs w:val="20"/>
                <w:lang w:val="es-MX"/>
              </w:rPr>
              <w:t>No.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496B0" w:fill="auto"/>
            <w:vAlign w:val="center"/>
          </w:tcPr>
          <w:p w:rsidR="0008671A" w:rsidRDefault="00007EE5">
            <w:pPr>
              <w:jc w:val="center"/>
              <w:rPr>
                <w:rFonts w:ascii="Calibri" w:hAnsi="Calibri" w:cs="Arial"/>
                <w:b/>
                <w:bCs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0"/>
                <w:lang w:val="es-MX"/>
              </w:rPr>
              <w:t>CONCEPTO</w:t>
            </w:r>
          </w:p>
        </w:tc>
        <w:tc>
          <w:tcPr>
            <w:tcW w:w="10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496B0" w:fill="auto"/>
            <w:vAlign w:val="center"/>
          </w:tcPr>
          <w:p w:rsidR="0008671A" w:rsidRDefault="00007EE5">
            <w:pPr>
              <w:jc w:val="center"/>
              <w:rPr>
                <w:rFonts w:ascii="Calibri" w:hAnsi="Calibri" w:cs="Arial"/>
                <w:b/>
                <w:bCs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0"/>
                <w:lang w:val="es-MX"/>
              </w:rPr>
              <w:t>DESCRIPCIÓN</w:t>
            </w:r>
          </w:p>
        </w:tc>
      </w:tr>
      <w:tr w:rsidR="0008671A">
        <w:trPr>
          <w:trHeight w:val="317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71A" w:rsidRDefault="00007EE5">
            <w:pPr>
              <w:jc w:val="center"/>
            </w:pPr>
            <w:r>
              <w:rPr>
                <w:rFonts w:ascii="Calibri" w:hAnsi="Calibri" w:cs="Arial"/>
                <w:b/>
                <w:sz w:val="28"/>
                <w:szCs w:val="20"/>
                <w:lang w:val="es-MX"/>
              </w:rPr>
              <w:t>FIPRODEFO</w:t>
            </w:r>
          </w:p>
          <w:p w:rsidR="0008671A" w:rsidRDefault="00007EE5">
            <w:pPr>
              <w:jc w:val="center"/>
            </w:pPr>
            <w:r>
              <w:rPr>
                <w:rFonts w:ascii="Calibri" w:hAnsi="Calibri" w:cs="Arial"/>
                <w:b/>
                <w:sz w:val="28"/>
                <w:szCs w:val="20"/>
                <w:lang w:val="es-MX"/>
              </w:rPr>
              <w:t>/271/07/2018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71A" w:rsidRDefault="00007EE5">
            <w:pPr>
              <w:rPr>
                <w:rFonts w:ascii="Calibri" w:hAnsi="Calibri" w:cs="Arial"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sz w:val="28"/>
                <w:szCs w:val="20"/>
                <w:lang w:val="es-MX"/>
              </w:rPr>
              <w:t>Lugar</w:t>
            </w:r>
          </w:p>
        </w:tc>
        <w:tc>
          <w:tcPr>
            <w:tcW w:w="10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71A" w:rsidRDefault="00007EE5">
            <w:pPr>
              <w:jc w:val="both"/>
            </w:pPr>
            <w:r>
              <w:rPr>
                <w:rFonts w:ascii="Calibri Light" w:hAnsi="Calibri Light" w:cs="Arial"/>
                <w:szCs w:val="22"/>
              </w:rPr>
              <w:t>Lagos de Moreno</w:t>
            </w:r>
          </w:p>
        </w:tc>
      </w:tr>
      <w:tr w:rsidR="0008671A">
        <w:trPr>
          <w:trHeight w:val="285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71A" w:rsidRDefault="0008671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71A" w:rsidRDefault="00007EE5">
            <w:pPr>
              <w:rPr>
                <w:rFonts w:ascii="Calibri" w:hAnsi="Calibri" w:cs="Arial"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sz w:val="28"/>
                <w:szCs w:val="20"/>
                <w:lang w:val="es-MX"/>
              </w:rPr>
              <w:t>Nombre y cargo</w:t>
            </w:r>
          </w:p>
        </w:tc>
        <w:tc>
          <w:tcPr>
            <w:tcW w:w="10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71A" w:rsidRDefault="00007EE5">
            <w:pPr>
              <w:jc w:val="both"/>
              <w:rPr>
                <w:rFonts w:ascii="Calibri Light" w:hAnsi="Calibri Light" w:cs="Arial"/>
                <w:szCs w:val="22"/>
              </w:rPr>
            </w:pPr>
            <w:r>
              <w:rPr>
                <w:rFonts w:ascii="Calibri Light" w:hAnsi="Calibri Light" w:cs="Arial"/>
                <w:szCs w:val="22"/>
              </w:rPr>
              <w:t xml:space="preserve"> Gloria Iñiguez </w:t>
            </w:r>
            <w:proofErr w:type="gramStart"/>
            <w:r>
              <w:rPr>
                <w:rFonts w:ascii="Calibri Light" w:hAnsi="Calibri Light" w:cs="Arial"/>
                <w:szCs w:val="22"/>
              </w:rPr>
              <w:t>Herrera  Coordinador</w:t>
            </w:r>
            <w:proofErr w:type="gramEnd"/>
            <w:r>
              <w:rPr>
                <w:rFonts w:ascii="Calibri Light" w:hAnsi="Calibri Light" w:cs="Arial"/>
                <w:szCs w:val="22"/>
              </w:rPr>
              <w:t xml:space="preserve"> de Sanidad Forestal </w:t>
            </w:r>
          </w:p>
        </w:tc>
      </w:tr>
      <w:tr w:rsidR="0008671A">
        <w:trPr>
          <w:trHeight w:val="1794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71A" w:rsidRDefault="0008671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71A" w:rsidRDefault="00007EE5">
            <w:pPr>
              <w:rPr>
                <w:rFonts w:ascii="Calibri" w:hAnsi="Calibri" w:cs="Arial"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sz w:val="28"/>
                <w:szCs w:val="20"/>
                <w:lang w:val="es-MX"/>
              </w:rPr>
              <w:t>Costo</w:t>
            </w:r>
          </w:p>
        </w:tc>
        <w:tc>
          <w:tcPr>
            <w:tcW w:w="10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71A" w:rsidRDefault="00007EE5">
            <w:pPr>
              <w:jc w:val="both"/>
            </w:pPr>
            <w:r>
              <w:rPr>
                <w:rFonts w:ascii="Calibri Light" w:hAnsi="Calibri Light" w:cs="Arial"/>
                <w:szCs w:val="22"/>
              </w:rPr>
              <w:t>Alimentos:         $258.00</w:t>
            </w:r>
          </w:p>
          <w:p w:rsidR="0008671A" w:rsidRDefault="00007EE5">
            <w:pPr>
              <w:jc w:val="both"/>
            </w:pPr>
            <w:r>
              <w:rPr>
                <w:rFonts w:ascii="Calibri Light" w:hAnsi="Calibri Light" w:cs="Arial"/>
                <w:szCs w:val="22"/>
              </w:rPr>
              <w:t>Combustible:    $1,188.00</w:t>
            </w:r>
          </w:p>
          <w:p w:rsidR="0008671A" w:rsidRDefault="00007EE5">
            <w:pPr>
              <w:jc w:val="both"/>
            </w:pPr>
            <w:r>
              <w:rPr>
                <w:rFonts w:ascii="Calibri Light" w:hAnsi="Calibri Light" w:cs="Arial"/>
                <w:szCs w:val="22"/>
              </w:rPr>
              <w:t>Hospedaje:       $.00</w:t>
            </w:r>
          </w:p>
          <w:p w:rsidR="0008671A" w:rsidRDefault="00007EE5">
            <w:pPr>
              <w:jc w:val="both"/>
            </w:pPr>
            <w:r>
              <w:rPr>
                <w:rFonts w:ascii="Calibri Light" w:hAnsi="Calibri Light" w:cs="Arial"/>
                <w:szCs w:val="22"/>
              </w:rPr>
              <w:t>Peajes                $</w:t>
            </w:r>
            <w:r>
              <w:rPr>
                <w:rFonts w:ascii="Calibri Light" w:hAnsi="Calibri Light" w:cs="Arial"/>
                <w:szCs w:val="22"/>
              </w:rPr>
              <w:t>738.00</w:t>
            </w:r>
          </w:p>
          <w:p w:rsidR="0008671A" w:rsidRDefault="00007EE5">
            <w:pPr>
              <w:jc w:val="both"/>
            </w:pPr>
            <w:r>
              <w:rPr>
                <w:rFonts w:ascii="Calibri Light" w:hAnsi="Calibri Light" w:cs="Arial"/>
                <w:szCs w:val="22"/>
              </w:rPr>
              <w:t>Costo total:       $2,136.00</w:t>
            </w:r>
          </w:p>
        </w:tc>
      </w:tr>
      <w:tr w:rsidR="0008671A">
        <w:trPr>
          <w:trHeight w:val="562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71A" w:rsidRDefault="0008671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71A" w:rsidRDefault="00007EE5">
            <w:pPr>
              <w:rPr>
                <w:rFonts w:ascii="Calibri" w:hAnsi="Calibri" w:cs="Arial"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sz w:val="28"/>
                <w:szCs w:val="20"/>
                <w:lang w:val="es-MX"/>
              </w:rPr>
              <w:t>Itinerario</w:t>
            </w:r>
          </w:p>
        </w:tc>
        <w:tc>
          <w:tcPr>
            <w:tcW w:w="10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71A" w:rsidRDefault="00007EE5">
            <w:pPr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 w:cs="Calibri Light"/>
              </w:rPr>
              <w:t xml:space="preserve">Salida el día viernes 13 de julio del 2018 a las 7:00 a. m. a Lagos de Moreno. Se regreso el mismo día </w:t>
            </w:r>
            <w:proofErr w:type="gramStart"/>
            <w:r>
              <w:rPr>
                <w:rFonts w:ascii="Calibri Light" w:hAnsi="Calibri Light" w:cs="Calibri Light"/>
              </w:rPr>
              <w:t>a  las</w:t>
            </w:r>
            <w:proofErr w:type="gramEnd"/>
            <w:r>
              <w:rPr>
                <w:rFonts w:ascii="Calibri Light" w:hAnsi="Calibri Light" w:cs="Calibri Light"/>
              </w:rPr>
              <w:t xml:space="preserve"> 18</w:t>
            </w:r>
            <w:r>
              <w:rPr>
                <w:rFonts w:ascii="Calibri Light" w:hAnsi="Calibri Light"/>
              </w:rPr>
              <w:t>:00 p.m.</w:t>
            </w:r>
          </w:p>
        </w:tc>
      </w:tr>
      <w:tr w:rsidR="0008671A">
        <w:trPr>
          <w:trHeight w:val="162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71A" w:rsidRDefault="0008671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71A" w:rsidRDefault="00007EE5">
            <w:pPr>
              <w:rPr>
                <w:rFonts w:ascii="Calibri" w:hAnsi="Calibri" w:cs="Arial"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sz w:val="28"/>
                <w:szCs w:val="20"/>
                <w:lang w:val="es-MX"/>
              </w:rPr>
              <w:t>Agenda</w:t>
            </w:r>
          </w:p>
        </w:tc>
        <w:tc>
          <w:tcPr>
            <w:tcW w:w="10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71A" w:rsidRDefault="00007EE5">
            <w:pPr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 w:cs="Calibri Light"/>
                <w:color w:val="000000"/>
              </w:rPr>
              <w:t>Solicitud por parte de la Direcci</w:t>
            </w:r>
            <w:r>
              <w:rPr>
                <w:rFonts w:ascii="Calibri Light" w:hAnsi="Calibri Light"/>
              </w:rPr>
              <w:t xml:space="preserve">ón de Ecología del Ayuntamiento de Lagos de </w:t>
            </w:r>
            <w:r>
              <w:rPr>
                <w:rFonts w:ascii="Calibri Light" w:hAnsi="Calibri Light"/>
              </w:rPr>
              <w:t>Moreno para realizar tratamiento sanitario a un árbol sabino ahuehuete de 761 años de edad. árbol emblemático y de gran importancia para el municipio.</w:t>
            </w:r>
          </w:p>
        </w:tc>
      </w:tr>
      <w:tr w:rsidR="0008671A">
        <w:trPr>
          <w:trHeight w:val="268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71A" w:rsidRDefault="0008671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71A" w:rsidRDefault="00007EE5">
            <w:pPr>
              <w:rPr>
                <w:rFonts w:ascii="Calibri" w:hAnsi="Calibri" w:cs="Arial"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sz w:val="28"/>
                <w:szCs w:val="20"/>
                <w:lang w:val="es-MX"/>
              </w:rPr>
              <w:t>Resultados</w:t>
            </w:r>
          </w:p>
        </w:tc>
        <w:tc>
          <w:tcPr>
            <w:tcW w:w="10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71A" w:rsidRDefault="00007EE5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En atención a Oficio enviado del Municipio de Lagos de Moreno de la Jefatura de Ecología y P</w:t>
            </w:r>
            <w:r>
              <w:rPr>
                <w:rFonts w:ascii="Calibri Light" w:hAnsi="Calibri Light"/>
              </w:rPr>
              <w:t xml:space="preserve">rotección al Ambiente Lic. Cecilia Gómez Ramírez solicitando apoyo para realizar tratamiento </w:t>
            </w:r>
            <w:proofErr w:type="gramStart"/>
            <w:r>
              <w:rPr>
                <w:rFonts w:ascii="Calibri Light" w:hAnsi="Calibri Light"/>
              </w:rPr>
              <w:t>sanitario,  al</w:t>
            </w:r>
            <w:proofErr w:type="gramEnd"/>
            <w:r>
              <w:rPr>
                <w:rFonts w:ascii="Calibri Light" w:hAnsi="Calibri Light"/>
              </w:rPr>
              <w:t xml:space="preserve"> árbol de ahuehuete ubicado en El Predio de Ricos propiedad del Sr. Álvaro Muñoz </w:t>
            </w:r>
            <w:proofErr w:type="spellStart"/>
            <w:r>
              <w:rPr>
                <w:rFonts w:ascii="Calibri Light" w:hAnsi="Calibri Light"/>
              </w:rPr>
              <w:t>Enriquez</w:t>
            </w:r>
            <w:proofErr w:type="spellEnd"/>
            <w:r>
              <w:rPr>
                <w:rFonts w:ascii="Calibri Light" w:hAnsi="Calibri Light"/>
              </w:rPr>
              <w:t xml:space="preserve">. se procedió a realizar el tratamiento inyectando el árbol </w:t>
            </w:r>
            <w:r>
              <w:rPr>
                <w:rFonts w:ascii="Calibri Light" w:hAnsi="Calibri Light"/>
              </w:rPr>
              <w:t xml:space="preserve">en las partes afectadas por </w:t>
            </w:r>
            <w:proofErr w:type="gramStart"/>
            <w:r>
              <w:rPr>
                <w:rFonts w:ascii="Calibri Light" w:hAnsi="Calibri Light"/>
              </w:rPr>
              <w:t>pudrición,  tratamiento</w:t>
            </w:r>
            <w:proofErr w:type="gramEnd"/>
            <w:r>
              <w:rPr>
                <w:rFonts w:ascii="Calibri Light" w:hAnsi="Calibri Light"/>
              </w:rPr>
              <w:t xml:space="preserve"> químico a base de fungicidas. Al suelo se </w:t>
            </w:r>
            <w:proofErr w:type="spellStart"/>
            <w:r>
              <w:rPr>
                <w:rFonts w:ascii="Calibri Light" w:hAnsi="Calibri Light"/>
              </w:rPr>
              <w:t>aplico</w:t>
            </w:r>
            <w:proofErr w:type="spellEnd"/>
            <w:r>
              <w:rPr>
                <w:rFonts w:ascii="Calibri Light" w:hAnsi="Calibri Light"/>
              </w:rPr>
              <w:t xml:space="preserve"> tratamiento con hongos entomopatógenos para mejorar la condición del árbol. se recomienda la aplicación cada 15 días de hongos al suelo hasta que se termin</w:t>
            </w:r>
            <w:r>
              <w:rPr>
                <w:rFonts w:ascii="Calibri Light" w:hAnsi="Calibri Light"/>
              </w:rPr>
              <w:t>e el producto.</w:t>
            </w:r>
          </w:p>
        </w:tc>
      </w:tr>
    </w:tbl>
    <w:p w:rsidR="0008671A" w:rsidRDefault="0008671A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4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30"/>
        <w:gridCol w:w="14186"/>
      </w:tblGrid>
      <w:tr w:rsidR="0008671A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1A" w:rsidRDefault="00007E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Nª</w:t>
            </w:r>
            <w:proofErr w:type="spellEnd"/>
          </w:p>
        </w:tc>
        <w:tc>
          <w:tcPr>
            <w:tcW w:w="1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1A" w:rsidRDefault="00007E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LINKS DE FACTURAS E INFORMES</w:t>
            </w:r>
          </w:p>
        </w:tc>
      </w:tr>
      <w:tr w:rsidR="0008671A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1A" w:rsidRDefault="00007E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1A" w:rsidRDefault="00007EE5">
            <w:pPr>
              <w:widowControl w:val="0"/>
            </w:pPr>
            <w:r>
              <w:rPr>
                <w:rFonts w:ascii="Calibri Light" w:eastAsia="Calibri Light" w:hAnsi="Calibri Light" w:cs="Calibri Light"/>
                <w:kern w:val="2"/>
                <w:lang w:eastAsia="zh-CN"/>
              </w:rPr>
              <w:t>http://transparencia.fiprodefo.org.mx/Gloria/271.pdf</w:t>
            </w:r>
          </w:p>
        </w:tc>
      </w:tr>
      <w:tr w:rsidR="0008671A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1A" w:rsidRDefault="00007EE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1A" w:rsidRDefault="00007EE5">
            <w:pPr>
              <w:widowControl w:val="0"/>
            </w:pPr>
            <w:r>
              <w:rPr>
                <w:rFonts w:ascii="Calibri Light" w:eastAsia="Calibri Light" w:hAnsi="Calibri Light" w:cs="Calibri Light"/>
                <w:kern w:val="2"/>
                <w:lang w:eastAsia="zh-CN"/>
              </w:rPr>
              <w:t>http://transparencia.fiprodefo.org.mx/Gloria/271-1.pdf</w:t>
            </w:r>
          </w:p>
        </w:tc>
      </w:tr>
    </w:tbl>
    <w:p w:rsidR="0008671A" w:rsidRDefault="0008671A">
      <w:pPr>
        <w:jc w:val="center"/>
      </w:pPr>
    </w:p>
    <w:sectPr w:rsidR="0008671A">
      <w:headerReference w:type="default" r:id="rId6"/>
      <w:footerReference w:type="default" r:id="rId7"/>
      <w:pgSz w:w="15840" w:h="12240" w:orient="landscape"/>
      <w:pgMar w:top="2268" w:right="720" w:bottom="766" w:left="720" w:header="709" w:footer="70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EE5" w:rsidRDefault="00007EE5">
      <w:r>
        <w:separator/>
      </w:r>
    </w:p>
  </w:endnote>
  <w:endnote w:type="continuationSeparator" w:id="0">
    <w:p w:rsidR="00007EE5" w:rsidRDefault="0000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roman"/>
    <w:pitch w:val="variable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71A" w:rsidRDefault="00007EE5">
    <w:pPr>
      <w:pStyle w:val="Piedepgina"/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EE5" w:rsidRDefault="00007EE5">
      <w:r>
        <w:separator/>
      </w:r>
    </w:p>
  </w:footnote>
  <w:footnote w:type="continuationSeparator" w:id="0">
    <w:p w:rsidR="00007EE5" w:rsidRDefault="00007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71A" w:rsidRDefault="00007EE5">
    <w:pPr>
      <w:pStyle w:val="Ttulo"/>
      <w:ind w:left="284"/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-154940</wp:posOffset>
          </wp:positionV>
          <wp:extent cx="838200" cy="825500"/>
          <wp:effectExtent l="0" t="0" r="0" b="0"/>
          <wp:wrapSquare wrapText="bothSides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 Light" w:hAnsi="Calibri Light" w:cs="Arial Narrow"/>
        <w:sz w:val="28"/>
        <w:szCs w:val="28"/>
        <w:lang w:val="es-MX"/>
      </w:rPr>
      <w:t xml:space="preserve">                  </w:t>
    </w:r>
    <w:r>
      <w:rPr>
        <w:rFonts w:ascii="Calibri Light" w:hAnsi="Calibri Light" w:cs="Arial Narrow"/>
        <w:sz w:val="28"/>
        <w:szCs w:val="28"/>
        <w:lang w:val="es-MX"/>
      </w:rPr>
      <w:t>FIDEICOMISO PARA LA ADMINISTRACIÓN DEL PROGRAMA DE DESARROLLO FORESTAL DEL ESTADO DE JALISCO</w:t>
    </w:r>
  </w:p>
  <w:p w:rsidR="0008671A" w:rsidRDefault="00007EE5">
    <w:pPr>
      <w:pStyle w:val="Ttulo"/>
    </w:pPr>
    <w:r>
      <w:rPr>
        <w:rFonts w:ascii="Calibri Light" w:hAnsi="Calibri Light" w:cs="Arial Narrow"/>
        <w:sz w:val="28"/>
        <w:szCs w:val="28"/>
      </w:rPr>
      <w:t>VIAJES OFICIALES 2018</w:t>
    </w:r>
    <w:r>
      <w:rPr>
        <w:rFonts w:ascii="Arial Narrow" w:hAnsi="Arial Narrow" w:cs="Arial Narrow"/>
        <w:sz w:val="28"/>
        <w:szCs w:val="28"/>
      </w:rPr>
      <w:t>.</w:t>
    </w:r>
  </w:p>
  <w:p w:rsidR="0008671A" w:rsidRDefault="00007EE5">
    <w:pPr>
      <w:pStyle w:val="Encabezado"/>
      <w:tabs>
        <w:tab w:val="center" w:pos="720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1A"/>
    <w:rsid w:val="00007EE5"/>
    <w:rsid w:val="0008671A"/>
    <w:rsid w:val="0093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1A2BD3-F90A-4352-9281-57AE4D03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s-ES" w:eastAsia="es-ES" w:bidi="ar-SA"/>
    </w:rPr>
  </w:style>
  <w:style w:type="paragraph" w:styleId="Ttulo1">
    <w:name w:val="heading 1"/>
    <w:basedOn w:val="Normal"/>
    <w:qFormat/>
    <w:pPr>
      <w:keepNext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Car">
    <w:name w:val="Título Car"/>
    <w:qFormat/>
    <w:rPr>
      <w:rFonts w:ascii="Times New Roman" w:eastAsia="Times New Roman" w:hAnsi="Times New Roman" w:cs="Times New Roman"/>
      <w:b/>
      <w:bCs/>
      <w:sz w:val="32"/>
      <w:szCs w:val="32"/>
      <w:lang w:eastAsia="es-ES"/>
    </w:rPr>
  </w:style>
  <w:style w:type="character" w:customStyle="1" w:styleId="PiedepginaCar">
    <w:name w:val="Pie de página Car"/>
    <w:qFormat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</w:style>
  <w:style w:type="character" w:customStyle="1" w:styleId="b1">
    <w:name w:val="b1"/>
    <w:qFormat/>
    <w:rPr>
      <w:color w:val="000000"/>
    </w:rPr>
  </w:style>
  <w:style w:type="character" w:customStyle="1" w:styleId="EncabezadoCar">
    <w:name w:val="Encabezado Car"/>
    <w:qFormat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qFormat/>
    <w:rPr>
      <w:rFonts w:ascii="Cambria" w:eastAsia="Times New Roman" w:hAnsi="Cambria" w:cs="Times New Roman"/>
      <w:b/>
      <w:bCs/>
      <w:kern w:val="2"/>
      <w:sz w:val="32"/>
      <w:szCs w:val="32"/>
      <w:lang w:val="es-ES" w:eastAsia="es-ES"/>
    </w:rPr>
  </w:style>
  <w:style w:type="character" w:customStyle="1" w:styleId="CommentReference">
    <w:name w:val="Comment Reference"/>
    <w:qFormat/>
    <w:rPr>
      <w:sz w:val="16"/>
      <w:szCs w:val="16"/>
    </w:rPr>
  </w:style>
  <w:style w:type="character" w:customStyle="1" w:styleId="TextocomentarioCar">
    <w:name w:val="Texto comentario Car"/>
    <w:qFormat/>
    <w:rPr>
      <w:rFonts w:ascii="Times New Roman" w:eastAsia="Times New Roman" w:hAnsi="Times New Roman"/>
      <w:lang w:val="es-ES" w:eastAsia="es-ES"/>
    </w:rPr>
  </w:style>
  <w:style w:type="character" w:customStyle="1" w:styleId="AsuntodelcomentarioCar">
    <w:name w:val="Asunto del comentario Car"/>
    <w:qFormat/>
    <w:rPr>
      <w:rFonts w:ascii="Times New Roman" w:eastAsia="Times New Roman" w:hAnsi="Times New Roman"/>
      <w:b/>
      <w:bCs/>
      <w:lang w:val="es-ES" w:eastAsia="es-ES"/>
    </w:rPr>
  </w:style>
  <w:style w:type="character" w:customStyle="1" w:styleId="TextodegloboCar">
    <w:name w:val="Texto de globo Car"/>
    <w:qFormat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EnlacedeInternet">
    <w:name w:val="Enlace de Internet"/>
    <w:rPr>
      <w:color w:val="auto"/>
      <w:u w:val="single" w:color="FFFFFF"/>
    </w:rPr>
  </w:style>
  <w:style w:type="character" w:styleId="Hipervnculovisitado">
    <w:name w:val="FollowedHyperlink"/>
    <w:qFormat/>
    <w:rPr>
      <w:color w:val="auto"/>
      <w:u w:val="single" w:color="FFFFFF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jc w:val="center"/>
    </w:pPr>
    <w:rPr>
      <w:b/>
      <w:bCs/>
      <w:sz w:val="32"/>
      <w:szCs w:val="32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</w:pPr>
  </w:style>
  <w:style w:type="paragraph" w:customStyle="1" w:styleId="CommentText">
    <w:name w:val="Comment Text"/>
    <w:basedOn w:val="Normal"/>
    <w:qFormat/>
    <w:rPr>
      <w:sz w:val="20"/>
      <w:szCs w:val="20"/>
    </w:rPr>
  </w:style>
  <w:style w:type="paragraph" w:customStyle="1" w:styleId="CommentSubject">
    <w:name w:val="Comment Subject"/>
    <w:basedOn w:val="CommentText"/>
    <w:qFormat/>
    <w:rPr>
      <w:b/>
      <w:bCs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Times New Roman"/>
        <a:cs typeface="Cambria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Neftali Haro</dc:creator>
  <dc:description/>
  <cp:lastModifiedBy>Usuario de Windows</cp:lastModifiedBy>
  <cp:revision>2</cp:revision>
  <cp:lastPrinted>2018-03-01T19:23:00Z</cp:lastPrinted>
  <dcterms:created xsi:type="dcterms:W3CDTF">2019-10-30T21:15:00Z</dcterms:created>
  <dcterms:modified xsi:type="dcterms:W3CDTF">2019-10-30T21:15:00Z</dcterms:modified>
  <dc:language>es-MX</dc:language>
</cp:coreProperties>
</file>